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3AE9" w14:textId="3C7A34FA" w:rsidR="00977AC5" w:rsidRPr="008162D6" w:rsidRDefault="00977AC5" w:rsidP="00977A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4F1E68" w14:textId="77777777" w:rsidR="00AE054B" w:rsidRPr="008162D6" w:rsidRDefault="00AE054B" w:rsidP="00977A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44F568" w14:textId="77777777" w:rsidR="00456281" w:rsidRPr="008162D6" w:rsidRDefault="00456281" w:rsidP="00456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162D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RICOSTRUIRE, RIGENERARE, NEOPOPOLARE</w:t>
      </w:r>
    </w:p>
    <w:p w14:paraId="518777F6" w14:textId="77777777" w:rsidR="00456281" w:rsidRPr="008162D6" w:rsidRDefault="00456281" w:rsidP="004562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52A775D" w14:textId="1931EF92" w:rsidR="002A2C08" w:rsidRPr="008162D6" w:rsidRDefault="002A2C08" w:rsidP="00977A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9A133A" w14:textId="6F71D3C5" w:rsidR="002A2C08" w:rsidRPr="008162D6" w:rsidRDefault="00456281" w:rsidP="002A2C08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8162D6">
        <w:rPr>
          <w:rFonts w:ascii="Arial" w:hAnsi="Arial" w:cs="Arial"/>
          <w:color w:val="000000"/>
          <w:sz w:val="20"/>
          <w:szCs w:val="20"/>
        </w:rPr>
        <w:t xml:space="preserve">Venerdì </w:t>
      </w:r>
      <w:r w:rsidRPr="008162D6">
        <w:rPr>
          <w:rFonts w:ascii="Arial" w:hAnsi="Arial" w:cs="Arial"/>
          <w:b/>
          <w:bCs/>
          <w:color w:val="000000"/>
          <w:sz w:val="20"/>
          <w:szCs w:val="20"/>
        </w:rPr>
        <w:t>21</w:t>
      </w:r>
      <w:r w:rsidR="002A2C08"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 ottobre</w:t>
      </w:r>
      <w:r w:rsidR="002A2C08" w:rsidRPr="008162D6">
        <w:rPr>
          <w:rFonts w:ascii="Arial" w:hAnsi="Arial" w:cs="Arial"/>
          <w:color w:val="000000"/>
          <w:sz w:val="20"/>
          <w:szCs w:val="20"/>
        </w:rPr>
        <w:t xml:space="preserve"> si terrà a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d </w:t>
      </w:r>
      <w:r w:rsidRPr="008162D6">
        <w:rPr>
          <w:rFonts w:ascii="Arial" w:hAnsi="Arial" w:cs="Arial"/>
          <w:b/>
          <w:bCs/>
          <w:color w:val="000000"/>
          <w:sz w:val="20"/>
          <w:szCs w:val="20"/>
        </w:rPr>
        <w:t>Amatrice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</w:t>
      </w:r>
      <w:r w:rsidR="002A2C08" w:rsidRPr="008162D6">
        <w:rPr>
          <w:rFonts w:ascii="Arial" w:hAnsi="Arial" w:cs="Arial"/>
          <w:color w:val="000000"/>
          <w:sz w:val="20"/>
          <w:szCs w:val="20"/>
        </w:rPr>
        <w:t>l’iniziativa</w:t>
      </w:r>
      <w:r w:rsidR="002A2C08"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A2C08" w:rsidRPr="008162D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Next Appennino Lab </w:t>
      </w:r>
      <w:r w:rsidR="002A2C08" w:rsidRPr="008162D6">
        <w:rPr>
          <w:rFonts w:ascii="Arial" w:hAnsi="Arial" w:cs="Arial"/>
          <w:color w:val="000000"/>
          <w:sz w:val="20"/>
          <w:szCs w:val="20"/>
        </w:rPr>
        <w:t>il</w:t>
      </w:r>
      <w:r w:rsidR="002A2C08" w:rsidRPr="008162D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 w:rsidR="002A2C08" w:rsidRPr="008162D6">
        <w:rPr>
          <w:rFonts w:ascii="Arial" w:hAnsi="Arial" w:cs="Arial"/>
          <w:color w:val="000000"/>
          <w:sz w:val="20"/>
          <w:szCs w:val="20"/>
        </w:rPr>
        <w:t>programma di attività di Fondazione Symbola in attuazione del Protocollo d’intesa tra il Commissario Straordinario Sisma 2016, il Coordinatore della struttura tecnica di missione Sisma 2009, il Dipartimento Casa Italia e le Fondazioni Symbola, Aristide Merloni, Magna Carta, gli Istituti Adriano Olivetti e Censis e le Associazioni Legambiente, </w:t>
      </w:r>
      <w:proofErr w:type="spellStart"/>
      <w:r w:rsidR="002A2C08" w:rsidRPr="008162D6">
        <w:rPr>
          <w:rFonts w:ascii="Arial" w:hAnsi="Arial" w:cs="Arial"/>
          <w:color w:val="000000"/>
          <w:sz w:val="20"/>
          <w:szCs w:val="20"/>
        </w:rPr>
        <w:t>Federtrek</w:t>
      </w:r>
      <w:proofErr w:type="spellEnd"/>
      <w:r w:rsidR="002A2C08" w:rsidRPr="008162D6">
        <w:rPr>
          <w:rFonts w:ascii="Arial" w:hAnsi="Arial" w:cs="Arial"/>
          <w:color w:val="000000"/>
          <w:sz w:val="20"/>
          <w:szCs w:val="20"/>
        </w:rPr>
        <w:t> ed Uncem. </w:t>
      </w:r>
      <w:r w:rsidR="002A2C08"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L’appuntamento si terrà presso </w:t>
      </w:r>
      <w:r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l’Auditorium della </w:t>
      </w:r>
      <w:proofErr w:type="spellStart"/>
      <w:r w:rsidRPr="008162D6">
        <w:rPr>
          <w:rFonts w:ascii="Arial" w:hAnsi="Arial" w:cs="Arial"/>
          <w:b/>
          <w:bCs/>
          <w:color w:val="000000"/>
          <w:sz w:val="20"/>
          <w:szCs w:val="20"/>
        </w:rPr>
        <w:t>Laga</w:t>
      </w:r>
      <w:proofErr w:type="spellEnd"/>
      <w:r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2A2C08"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I lavori inizieranno alle ore </w:t>
      </w:r>
      <w:r w:rsidRPr="008162D6">
        <w:rPr>
          <w:rFonts w:ascii="Arial" w:hAnsi="Arial" w:cs="Arial"/>
          <w:b/>
          <w:bCs/>
          <w:color w:val="000000"/>
          <w:sz w:val="20"/>
          <w:szCs w:val="20"/>
        </w:rPr>
        <w:t>17,00</w:t>
      </w:r>
      <w:r w:rsidR="002A2C08" w:rsidRPr="008162D6">
        <w:rPr>
          <w:rFonts w:ascii="Arial" w:hAnsi="Arial" w:cs="Arial"/>
          <w:color w:val="000000"/>
          <w:sz w:val="20"/>
          <w:szCs w:val="20"/>
        </w:rPr>
        <w:t xml:space="preserve"> con i</w:t>
      </w:r>
      <w:r w:rsidR="002A2C08" w:rsidRPr="008162D6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2A2C08" w:rsidRPr="008162D6">
        <w:rPr>
          <w:rFonts w:ascii="Arial" w:hAnsi="Arial" w:cs="Arial"/>
          <w:color w:val="000000"/>
          <w:sz w:val="20"/>
          <w:szCs w:val="20"/>
        </w:rPr>
        <w:t>saluti</w:t>
      </w:r>
      <w:r w:rsidR="001A766B" w:rsidRPr="008162D6">
        <w:rPr>
          <w:rFonts w:ascii="Arial" w:hAnsi="Arial" w:cs="Arial"/>
          <w:color w:val="000000"/>
          <w:sz w:val="20"/>
          <w:szCs w:val="20"/>
        </w:rPr>
        <w:t xml:space="preserve"> di </w:t>
      </w:r>
      <w:r w:rsidR="001A766B" w:rsidRPr="008162D6">
        <w:rPr>
          <w:rFonts w:ascii="Arial" w:hAnsi="Arial" w:cs="Arial"/>
          <w:b/>
          <w:bCs/>
          <w:color w:val="000000"/>
          <w:sz w:val="20"/>
          <w:szCs w:val="20"/>
        </w:rPr>
        <w:t>Giorgio Cortellesi</w:t>
      </w:r>
      <w:r w:rsidR="001A766B" w:rsidRPr="008162D6">
        <w:rPr>
          <w:rFonts w:ascii="Arial" w:hAnsi="Arial" w:cs="Arial"/>
          <w:color w:val="000000"/>
          <w:sz w:val="20"/>
          <w:szCs w:val="20"/>
        </w:rPr>
        <w:t xml:space="preserve">, Sindaco di Amatrice. Introdurrà i lavori </w:t>
      </w:r>
      <w:r w:rsidR="001A766B" w:rsidRPr="008162D6">
        <w:rPr>
          <w:rFonts w:ascii="Arial" w:hAnsi="Arial" w:cs="Arial"/>
          <w:b/>
          <w:bCs/>
          <w:color w:val="000000"/>
          <w:sz w:val="20"/>
          <w:szCs w:val="20"/>
        </w:rPr>
        <w:t xml:space="preserve">Fabio Renzi, </w:t>
      </w:r>
      <w:r w:rsidR="001A766B" w:rsidRPr="008162D6">
        <w:rPr>
          <w:rFonts w:ascii="Arial" w:hAnsi="Arial" w:cs="Arial"/>
          <w:color w:val="000000"/>
          <w:sz w:val="20"/>
          <w:szCs w:val="20"/>
        </w:rPr>
        <w:t xml:space="preserve">segretario generale Fondazione Symbola. Interverranno </w:t>
      </w:r>
      <w:r w:rsidR="001A766B" w:rsidRPr="008162D6">
        <w:rPr>
          <w:rFonts w:ascii="Arial" w:hAnsi="Arial" w:cs="Arial"/>
          <w:b/>
          <w:bCs/>
          <w:color w:val="000000"/>
          <w:sz w:val="20"/>
          <w:szCs w:val="20"/>
        </w:rPr>
        <w:t>Romano Benini,</w:t>
      </w:r>
      <w:r w:rsidR="001A766B" w:rsidRPr="008162D6">
        <w:rPr>
          <w:rFonts w:ascii="Arial" w:hAnsi="Arial" w:cs="Arial"/>
          <w:color w:val="000000"/>
          <w:sz w:val="20"/>
          <w:szCs w:val="20"/>
        </w:rPr>
        <w:t xml:space="preserve"> responsabile della struttura tecnica PNRR Area Sisma e </w:t>
      </w:r>
      <w:r w:rsidR="001A766B" w:rsidRPr="008162D6">
        <w:rPr>
          <w:rFonts w:ascii="Arial" w:hAnsi="Arial" w:cs="Arial"/>
          <w:b/>
          <w:bCs/>
          <w:color w:val="000000"/>
          <w:sz w:val="20"/>
          <w:szCs w:val="20"/>
        </w:rPr>
        <w:t>Paolo Pigliacelli</w:t>
      </w:r>
      <w:r w:rsidR="001A766B" w:rsidRPr="008162D6">
        <w:rPr>
          <w:rFonts w:ascii="Arial" w:hAnsi="Arial" w:cs="Arial"/>
          <w:color w:val="000000"/>
          <w:sz w:val="20"/>
          <w:szCs w:val="20"/>
        </w:rPr>
        <w:t xml:space="preserve">, </w:t>
      </w:r>
      <w:r w:rsidR="001A766B" w:rsidRPr="008162D6">
        <w:rPr>
          <w:rFonts w:ascii="Arial" w:hAnsi="Arial" w:cs="Arial"/>
          <w:sz w:val="20"/>
          <w:szCs w:val="20"/>
        </w:rPr>
        <w:t>e</w:t>
      </w:r>
      <w:r w:rsidR="001A766B" w:rsidRPr="008162D6">
        <w:rPr>
          <w:rFonts w:ascii="Arial" w:hAnsi="Arial" w:cs="Arial"/>
          <w:sz w:val="20"/>
          <w:szCs w:val="20"/>
        </w:rPr>
        <w:t xml:space="preserve">sperto Specialista Commissario Straordinario Ricostruzione Sisma 2016 </w:t>
      </w:r>
      <w:r w:rsidR="001A766B" w:rsidRPr="008162D6">
        <w:rPr>
          <w:rFonts w:ascii="Arial" w:hAnsi="Arial" w:cs="Arial"/>
          <w:sz w:val="20"/>
          <w:szCs w:val="20"/>
        </w:rPr>
        <w:t>presentazione misure b1 sostegno agli investimenti e b3 valorizzazione ambientale, economia circolare e ciclo delle macerie.</w:t>
      </w:r>
    </w:p>
    <w:p w14:paraId="38904C6C" w14:textId="7D14772F" w:rsidR="002A2C08" w:rsidRPr="008162D6" w:rsidRDefault="002A2C08" w:rsidP="002A2C08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8162D6">
        <w:rPr>
          <w:rFonts w:ascii="Arial" w:hAnsi="Arial" w:cs="Arial"/>
          <w:color w:val="000000"/>
          <w:sz w:val="20"/>
          <w:szCs w:val="20"/>
        </w:rPr>
        <w:t>“Next Appennino Lab è l’iniziativa di Fondazione Symbola</w:t>
      </w:r>
      <w:r w:rsidRPr="008162D6">
        <w:rPr>
          <w:rFonts w:ascii="Arial" w:hAnsi="Arial" w:cs="Arial"/>
          <w:b/>
          <w:bCs/>
          <w:color w:val="000000"/>
          <w:sz w:val="20"/>
          <w:szCs w:val="20"/>
        </w:rPr>
        <w:t> – dichiara Fabio Renzi, segretario generale di Fondazione Symbola - </w:t>
      </w:r>
      <w:r w:rsidRPr="008162D6">
        <w:rPr>
          <w:rFonts w:ascii="Arial" w:hAnsi="Arial" w:cs="Arial"/>
          <w:color w:val="000000"/>
          <w:sz w:val="20"/>
          <w:szCs w:val="20"/>
        </w:rPr>
        <w:t>per promuovere Next Appennino il programma per il rilancio economico e sociale delle regioni del Centro Italia colpite dai terremoti del 2009 e del 2016, finanziato dal Fondo Complementare al PNRR per le Aree Sisma a favore delle imprese per sostenere investimenti sul territorio </w:t>
      </w:r>
      <w:hyperlink r:id="rId6" w:tgtFrame="_blank" w:history="1">
        <w:r w:rsidRPr="008162D6">
          <w:rPr>
            <w:rStyle w:val="Collegamentoipertestuale"/>
            <w:rFonts w:ascii="Arial" w:hAnsi="Arial" w:cs="Arial"/>
            <w:color w:val="1474BD"/>
            <w:sz w:val="20"/>
            <w:szCs w:val="20"/>
          </w:rPr>
          <w:t>https://nextappennino.gov.it</w:t>
        </w:r>
      </w:hyperlink>
      <w:r w:rsidRPr="008162D6">
        <w:rPr>
          <w:rFonts w:ascii="Arial" w:hAnsi="Arial" w:cs="Arial"/>
          <w:color w:val="000000"/>
          <w:sz w:val="20"/>
          <w:szCs w:val="20"/>
        </w:rPr>
        <w:t xml:space="preserve">. Il progetto di Fondazione Symbola </w:t>
      </w:r>
      <w:r w:rsidRPr="00B421C3">
        <w:rPr>
          <w:rFonts w:ascii="Arial" w:hAnsi="Arial" w:cs="Arial"/>
          <w:i/>
          <w:iCs/>
          <w:color w:val="000000"/>
          <w:sz w:val="20"/>
          <w:szCs w:val="20"/>
        </w:rPr>
        <w:t>Next Appennino Lab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prevede la realizzazione di 8 workshop e 5 webinar, rivolto agli enti, alle istituzioni e alle realtà sociali e imprenditoriali dei territori interessati. I temi saranno quelli della valorizzazione e rifunzionalizzazione del patrimonio pubblico e dei beni comuni che possono avere una destinazione economica, sociale, culturale e turistica, dell’economia circolare e della valorizzazione e promozione dei settori agroalimentare, forestale e dell’allevamento, della filiera del legno e al recupero dei materiali derivanti dalle macerie”. </w:t>
      </w:r>
    </w:p>
    <w:p w14:paraId="4BBC3AF7" w14:textId="777B16B1" w:rsidR="008162D6" w:rsidRPr="008162D6" w:rsidRDefault="008162D6" w:rsidP="008162D6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8162D6">
        <w:rPr>
          <w:rFonts w:ascii="Arial" w:hAnsi="Arial" w:cs="Arial"/>
          <w:color w:val="000000"/>
          <w:sz w:val="20"/>
          <w:szCs w:val="20"/>
        </w:rPr>
        <w:t>“Il Centro Italia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8162D6">
        <w:rPr>
          <w:rFonts w:ascii="Arial" w:hAnsi="Arial" w:cs="Arial"/>
          <w:b/>
          <w:bCs/>
          <w:color w:val="000000"/>
          <w:sz w:val="20"/>
          <w:szCs w:val="20"/>
        </w:rPr>
        <w:t>dichiara Giorgio Cortellesi, sindaco di Amatrice -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colpito dal terremoto sia nel 2009, sia nel 2016, ha bisogno di politiche, di strategie a lungo respiro che non si limitino a governare l’emergenza, che poi equivale all’assistenza. Attività come quelle del </w:t>
      </w:r>
      <w:r w:rsidRPr="00B421C3">
        <w:rPr>
          <w:rFonts w:ascii="Arial" w:hAnsi="Arial" w:cs="Arial"/>
          <w:i/>
          <w:iCs/>
          <w:color w:val="000000"/>
          <w:sz w:val="20"/>
          <w:szCs w:val="20"/>
        </w:rPr>
        <w:t>Nex</w:t>
      </w:r>
      <w:r w:rsidR="00B421C3" w:rsidRPr="00B421C3">
        <w:rPr>
          <w:rFonts w:ascii="Arial" w:hAnsi="Arial" w:cs="Arial"/>
          <w:i/>
          <w:iCs/>
          <w:color w:val="000000"/>
          <w:sz w:val="20"/>
          <w:szCs w:val="20"/>
        </w:rPr>
        <w:t>t</w:t>
      </w:r>
      <w:r w:rsidRPr="00B421C3">
        <w:rPr>
          <w:rFonts w:ascii="Arial" w:hAnsi="Arial" w:cs="Arial"/>
          <w:i/>
          <w:iCs/>
          <w:color w:val="000000"/>
          <w:sz w:val="20"/>
          <w:szCs w:val="20"/>
        </w:rPr>
        <w:t xml:space="preserve"> Appennino Lab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sono fondamentali per valorizzare, alla luce del fondo complementare al P</w:t>
      </w:r>
      <w:r w:rsidRPr="008162D6">
        <w:rPr>
          <w:rFonts w:ascii="Arial" w:hAnsi="Arial" w:cs="Arial"/>
          <w:color w:val="000000"/>
          <w:sz w:val="20"/>
          <w:szCs w:val="20"/>
        </w:rPr>
        <w:t>NRR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per le aree sisma, tutte le potenzialità dei territori che vogliono ripartire.</w:t>
      </w:r>
      <w:r w:rsidRPr="008162D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62D6">
        <w:rPr>
          <w:rFonts w:ascii="Arial" w:hAnsi="Arial" w:cs="Arial"/>
          <w:color w:val="000000"/>
          <w:sz w:val="20"/>
          <w:szCs w:val="20"/>
        </w:rPr>
        <w:t>La ricostruzione, come abbiamo sempre detto, deve essere non solo fisica, ma anche e soprattutto culturale, sociale. L’economia circolare, la messa in rete delle migliori peculiarità delle comunità, come Amatrice intende fare e sta facendo, sono la stella polare per coniugare rinascita e sviluppo e combattere la povertà e lo spopolamento. Senza sviluppo non c’è futuro”.</w:t>
      </w:r>
    </w:p>
    <w:p w14:paraId="0F2EF711" w14:textId="77777777" w:rsidR="008162D6" w:rsidRPr="008162D6" w:rsidRDefault="008162D6" w:rsidP="008162D6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17C8F8C8" w14:textId="77777777" w:rsidR="008162D6" w:rsidRPr="008162D6" w:rsidRDefault="008162D6" w:rsidP="008162D6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8162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FCCD93" w14:textId="77777777" w:rsidR="008162D6" w:rsidRPr="008162D6" w:rsidRDefault="008162D6" w:rsidP="008162D6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152D4707" w14:textId="77777777" w:rsidR="008162D6" w:rsidRPr="008162D6" w:rsidRDefault="008162D6" w:rsidP="002A2C08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2BC08424" w14:textId="77777777" w:rsidR="002A2C08" w:rsidRPr="008162D6" w:rsidRDefault="002A2C08" w:rsidP="00977AC5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2A2C08" w:rsidRPr="008162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E861" w14:textId="77777777" w:rsidR="000A4ECD" w:rsidRDefault="000A4ECD" w:rsidP="00866A22">
      <w:pPr>
        <w:spacing w:after="0" w:line="240" w:lineRule="auto"/>
      </w:pPr>
      <w:r>
        <w:separator/>
      </w:r>
    </w:p>
  </w:endnote>
  <w:endnote w:type="continuationSeparator" w:id="0">
    <w:p w14:paraId="3D95B9EA" w14:textId="77777777" w:rsidR="000A4ECD" w:rsidRDefault="000A4ECD" w:rsidP="0086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D9" w14:textId="6310D4B8" w:rsidR="00E95BF0" w:rsidRDefault="00FB4387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561FB3" wp14:editId="54615197">
          <wp:simplePos x="0" y="0"/>
          <wp:positionH relativeFrom="margin">
            <wp:posOffset>-527050</wp:posOffset>
          </wp:positionH>
          <wp:positionV relativeFrom="paragraph">
            <wp:posOffset>273050</wp:posOffset>
          </wp:positionV>
          <wp:extent cx="7174230" cy="396240"/>
          <wp:effectExtent l="0" t="0" r="762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23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9957D" w14:textId="38710670" w:rsidR="00E95BF0" w:rsidRDefault="00E95BF0">
    <w:pPr>
      <w:pStyle w:val="Pidipagina"/>
    </w:pPr>
  </w:p>
  <w:p w14:paraId="3CF32AF8" w14:textId="265FE949" w:rsidR="00E95BF0" w:rsidRDefault="00E95B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766F" w14:textId="77777777" w:rsidR="000A4ECD" w:rsidRDefault="000A4ECD" w:rsidP="00866A22">
      <w:pPr>
        <w:spacing w:after="0" w:line="240" w:lineRule="auto"/>
      </w:pPr>
      <w:r>
        <w:separator/>
      </w:r>
    </w:p>
  </w:footnote>
  <w:footnote w:type="continuationSeparator" w:id="0">
    <w:p w14:paraId="4461BE60" w14:textId="77777777" w:rsidR="000A4ECD" w:rsidRDefault="000A4ECD" w:rsidP="0086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A591" w14:textId="3B18EDF9" w:rsidR="00866A22" w:rsidRDefault="00866A22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6EAB5" wp14:editId="18032F79">
          <wp:simplePos x="0" y="0"/>
          <wp:positionH relativeFrom="column">
            <wp:posOffset>3013710</wp:posOffset>
          </wp:positionH>
          <wp:positionV relativeFrom="paragraph">
            <wp:posOffset>-40005</wp:posOffset>
          </wp:positionV>
          <wp:extent cx="3155315" cy="717550"/>
          <wp:effectExtent l="0" t="0" r="6985" b="6350"/>
          <wp:wrapTight wrapText="bothSides">
            <wp:wrapPolygon edited="0">
              <wp:start x="0" y="0"/>
              <wp:lineTo x="0" y="21218"/>
              <wp:lineTo x="21517" y="21218"/>
              <wp:lineTo x="21517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3" t="16163" r="8094" b="14968"/>
                  <a:stretch/>
                </pic:blipFill>
                <pic:spPr bwMode="auto">
                  <a:xfrm>
                    <a:off x="0" y="0"/>
                    <a:ext cx="3155315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CD133" w14:textId="6458BB5E" w:rsidR="00866A22" w:rsidRDefault="00866A2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F9682" wp14:editId="0ADBC04F">
          <wp:simplePos x="0" y="0"/>
          <wp:positionH relativeFrom="column">
            <wp:posOffset>-8890</wp:posOffset>
          </wp:positionH>
          <wp:positionV relativeFrom="paragraph">
            <wp:posOffset>-125730</wp:posOffset>
          </wp:positionV>
          <wp:extent cx="1599337" cy="571500"/>
          <wp:effectExtent l="0" t="0" r="1270" b="0"/>
          <wp:wrapTight wrapText="bothSides">
            <wp:wrapPolygon edited="0">
              <wp:start x="0" y="0"/>
              <wp:lineTo x="0" y="20880"/>
              <wp:lineTo x="257" y="20880"/>
              <wp:lineTo x="21360" y="20880"/>
              <wp:lineTo x="21360" y="720"/>
              <wp:lineTo x="2058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337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</w:p>
  <w:p w14:paraId="1D6A7B20" w14:textId="77777777" w:rsidR="00866A22" w:rsidRDefault="00866A22">
    <w:pPr>
      <w:pStyle w:val="Intestazione"/>
    </w:pPr>
  </w:p>
  <w:p w14:paraId="708B048D" w14:textId="4BA2644E" w:rsidR="00866A22" w:rsidRDefault="00866A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8E"/>
    <w:rsid w:val="000174CD"/>
    <w:rsid w:val="0007289E"/>
    <w:rsid w:val="000A4ECD"/>
    <w:rsid w:val="000B66DE"/>
    <w:rsid w:val="000E2F0A"/>
    <w:rsid w:val="00103866"/>
    <w:rsid w:val="00131432"/>
    <w:rsid w:val="00166D6E"/>
    <w:rsid w:val="001726BC"/>
    <w:rsid w:val="001A766B"/>
    <w:rsid w:val="001C3721"/>
    <w:rsid w:val="001D399E"/>
    <w:rsid w:val="002939A7"/>
    <w:rsid w:val="00297451"/>
    <w:rsid w:val="002A064D"/>
    <w:rsid w:val="002A2C08"/>
    <w:rsid w:val="002B163A"/>
    <w:rsid w:val="002D6FC3"/>
    <w:rsid w:val="003152E8"/>
    <w:rsid w:val="003D29E4"/>
    <w:rsid w:val="00456281"/>
    <w:rsid w:val="004803C4"/>
    <w:rsid w:val="004E7E05"/>
    <w:rsid w:val="005B349D"/>
    <w:rsid w:val="005B4E5A"/>
    <w:rsid w:val="005E28F8"/>
    <w:rsid w:val="00623B41"/>
    <w:rsid w:val="00640D8E"/>
    <w:rsid w:val="00666BE3"/>
    <w:rsid w:val="006823D4"/>
    <w:rsid w:val="006961EE"/>
    <w:rsid w:val="006C362E"/>
    <w:rsid w:val="007027BA"/>
    <w:rsid w:val="00703CBB"/>
    <w:rsid w:val="007220AF"/>
    <w:rsid w:val="00753D05"/>
    <w:rsid w:val="00780D72"/>
    <w:rsid w:val="008162D6"/>
    <w:rsid w:val="008563F6"/>
    <w:rsid w:val="00866A22"/>
    <w:rsid w:val="008671BC"/>
    <w:rsid w:val="008735D0"/>
    <w:rsid w:val="00894D74"/>
    <w:rsid w:val="008F0407"/>
    <w:rsid w:val="009073EB"/>
    <w:rsid w:val="00917F7B"/>
    <w:rsid w:val="00953852"/>
    <w:rsid w:val="00976ECB"/>
    <w:rsid w:val="00977AC5"/>
    <w:rsid w:val="00983F8B"/>
    <w:rsid w:val="0098518F"/>
    <w:rsid w:val="00990894"/>
    <w:rsid w:val="009C381F"/>
    <w:rsid w:val="009C4AC4"/>
    <w:rsid w:val="009F46DB"/>
    <w:rsid w:val="00A42E29"/>
    <w:rsid w:val="00AA2E04"/>
    <w:rsid w:val="00AA3062"/>
    <w:rsid w:val="00AD6C06"/>
    <w:rsid w:val="00AE054B"/>
    <w:rsid w:val="00B421C3"/>
    <w:rsid w:val="00B72C62"/>
    <w:rsid w:val="00B800C9"/>
    <w:rsid w:val="00BD57CF"/>
    <w:rsid w:val="00BE31FF"/>
    <w:rsid w:val="00BE6F61"/>
    <w:rsid w:val="00C22F60"/>
    <w:rsid w:val="00C94F0E"/>
    <w:rsid w:val="00CE5C2E"/>
    <w:rsid w:val="00DA399D"/>
    <w:rsid w:val="00E95BF0"/>
    <w:rsid w:val="00EA566B"/>
    <w:rsid w:val="00EB766F"/>
    <w:rsid w:val="00EC64C1"/>
    <w:rsid w:val="00EE0E76"/>
    <w:rsid w:val="00F863C8"/>
    <w:rsid w:val="00FB4387"/>
    <w:rsid w:val="00FD762F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2C91"/>
  <w15:chartTrackingRefBased/>
  <w15:docId w15:val="{4A1A87C2-E889-415B-A511-DA0A53E3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6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A22"/>
  </w:style>
  <w:style w:type="paragraph" w:styleId="Pidipagina">
    <w:name w:val="footer"/>
    <w:basedOn w:val="Normale"/>
    <w:link w:val="PidipaginaCarattere"/>
    <w:uiPriority w:val="99"/>
    <w:unhideWhenUsed/>
    <w:rsid w:val="00866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A22"/>
  </w:style>
  <w:style w:type="character" w:styleId="Collegamentoipertestuale">
    <w:name w:val="Hyperlink"/>
    <w:basedOn w:val="Carpredefinitoparagrafo"/>
    <w:uiPriority w:val="99"/>
    <w:semiHidden/>
    <w:unhideWhenUsed/>
    <w:rsid w:val="002B163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A2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0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8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xtappennino.gov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</dc:creator>
  <cp:keywords/>
  <dc:description/>
  <cp:lastModifiedBy>Collaboratore</cp:lastModifiedBy>
  <cp:revision>3</cp:revision>
  <cp:lastPrinted>2022-09-21T12:02:00Z</cp:lastPrinted>
  <dcterms:created xsi:type="dcterms:W3CDTF">2022-10-18T09:23:00Z</dcterms:created>
  <dcterms:modified xsi:type="dcterms:W3CDTF">2022-10-18T09:24:00Z</dcterms:modified>
</cp:coreProperties>
</file>