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8331" w14:textId="77777777" w:rsidR="00916092" w:rsidRDefault="00916092" w:rsidP="00916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E70CBD8" w14:textId="77777777" w:rsidR="00916092" w:rsidRDefault="00916092" w:rsidP="00916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227A4AB" w14:textId="77777777" w:rsidR="00916092" w:rsidRPr="00405FAF" w:rsidRDefault="00916092" w:rsidP="00916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09F1A61E" w14:textId="77777777" w:rsidR="00916092" w:rsidRPr="00405FAF" w:rsidRDefault="00916092" w:rsidP="00916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1CF9E64" w14:textId="3BE7D2F3" w:rsidR="00405FAF" w:rsidRDefault="00405FAF" w:rsidP="00405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405FA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RICOSTRUIRE, RIGENERARE, NEOPOPOLARE</w:t>
      </w:r>
    </w:p>
    <w:p w14:paraId="47949A68" w14:textId="77777777" w:rsidR="00405FAF" w:rsidRPr="00405FAF" w:rsidRDefault="00405FAF" w:rsidP="00405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7FF382A4" w14:textId="77777777" w:rsidR="00405FAF" w:rsidRPr="00405FAF" w:rsidRDefault="00405FAF" w:rsidP="0040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7945FB5" w14:textId="77777777" w:rsidR="00405FAF" w:rsidRDefault="00405FAF" w:rsidP="0040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811A3B7" w14:textId="462AEEBD" w:rsidR="00B244A9" w:rsidRDefault="00F120C2" w:rsidP="00B244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Lunedì 3 ottobre </w:t>
      </w:r>
      <w:r w:rsidR="00405FAF" w:rsidRP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continuano a</w:t>
      </w:r>
      <w:r w:rsid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405FAF" w:rsidRPr="00F120C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Teramo</w:t>
      </w:r>
      <w:r w:rsidR="00405FAF" w:rsidRP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gli appuntamenti di </w:t>
      </w:r>
      <w:r w:rsidR="00405FAF" w:rsidRPr="00F120C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Next Appennino Lab</w:t>
      </w:r>
      <w:r w:rsidR="00405FAF" w:rsidRP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il programma di attività di Fondazione Symbola in attuazione del Protocollo d’intesa tra il Commissario Straordinario Sisma 2016, il Coordinatore della struttura tecnica di missione Sisma 2009, il Dipartimento Casa Italia e le Fondazioni Symbola, Aristide Merloni, Magna Carta, gli Istituti Adriano Olivetti e Censis e le Associazioni Legambiente, Federtrek ed Uncem. L’appuntamento si terrà presso la Sala 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Polifunzionale della Provincia in via Vincenzo Comi,11.</w:t>
      </w:r>
      <w:r w:rsidR="00405FAF" w:rsidRP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 lavori inizieranno alle ore </w:t>
      </w:r>
      <w:r w:rsid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17</w:t>
      </w:r>
      <w:r w:rsidR="00405FAF" w:rsidRP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con i saluti </w:t>
      </w:r>
      <w:r w:rsidRPr="00F120C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Carlo Presenti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Coordinatore Struttura di missione Sisma 2009</w:t>
      </w:r>
      <w:r w:rsidRPr="00F120C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; Diego Di Bonaventura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p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residente Provincia di Teramo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; </w:t>
      </w:r>
      <w:r w:rsidR="00B244A9" w:rsidRPr="00B244A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Giovanni Luzii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onsigliere Provincia Di Teramo Delegato Pnrr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Introd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urrà i lavori </w:t>
      </w:r>
      <w:r w:rsidR="00B244A9" w:rsidRPr="00B244A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Fabio Renzi</w:t>
      </w:r>
      <w:r w:rsidR="00B244A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egretario 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enerale Fondazione Symbola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modererà</w:t>
      </w:r>
      <w:r w:rsidR="00B244A9" w:rsidRPr="00B244A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Pina Manente</w:t>
      </w:r>
      <w:r w:rsidR="00B244A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 u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fficio 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tampa Provincia Di Teramo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Interve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rranno </w:t>
      </w:r>
      <w:r w:rsidR="00B244A9" w:rsidRPr="00F120C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Filippo Lucci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Consorzio Punto Europa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’assistenza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ecnica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er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mprese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; </w:t>
      </w:r>
      <w:r w:rsidR="00B244A9" w:rsidRPr="00F120C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Paolo Pigliacelli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e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sperto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pecialista Commissario Straordinario Ricostruzione Sisma 2016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Sostegno Agli Investimenti (Misura B1) - Valorizzazione Ambientale, Economia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Circolare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iclo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elle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acerie (Misura B3)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; </w:t>
      </w:r>
      <w:r w:rsidR="00B244A9" w:rsidRPr="00F120C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Amadio Salvi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e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sperto Unioncamere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Interventi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il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Turismo,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 Cultura,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o Sport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</w:t>
      </w:r>
      <w:r w:rsidR="00B244A9" w:rsidRP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’inclusione (Misura B2)</w:t>
      </w:r>
      <w:r w:rsidR="00B244A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3EC0FCC2" w14:textId="77777777" w:rsidR="00B244A9" w:rsidRDefault="00B244A9" w:rsidP="0040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CAAE2EC" w14:textId="77777777" w:rsidR="00B244A9" w:rsidRDefault="00B244A9" w:rsidP="0040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13A5015" w14:textId="75FBEC73" w:rsidR="00916092" w:rsidRPr="00405FAF" w:rsidRDefault="00405FAF" w:rsidP="00405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“Next Appennino Lab è l’iniziativa di Fondazione Symbola </w:t>
      </w:r>
      <w:r w:rsidRPr="00B244A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– dichiara Fabio Renzi, segretario generale di Fondazione Symbola - </w:t>
      </w:r>
      <w:r w:rsidRPr="00405F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per promuovere Next Appennino il programma per il rilancio economico e sociale delle regioni del Centro Italia colpite dai terremoti del 2009 e del 2016, finanziato dal Fondo Complementare al PNRR per le Aree Sisma a favore delle imprese per sostenere investimenti sul territorio https://nextappennino.gov.it. Il progetto di Fondazione Symbola Next Appennino Lab prevede la realizzazione di 8 workshop e 5 webinar, rivolto agli enti, alle istituzioni e alle realtà sociali e imprenditoriali dei territori interessati. I temi saranno quelli della valorizzazione e rifunzionalizzazione del patrimonio pubblico e dei beni comuni che possono avere una destinazione economica, sociale, culturale e turistica, dell’economia circolare e della valorizzazione e promozione dei settori agroalimentare, forestale e dell’allevamento, della filiera del legno e al recupero dei materiali derivanti dalle macerie”.</w:t>
      </w:r>
    </w:p>
    <w:p w14:paraId="0C2116A9" w14:textId="77777777" w:rsidR="00916092" w:rsidRDefault="00916092" w:rsidP="00916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78A5017E" w14:textId="77777777" w:rsidR="00916092" w:rsidRDefault="00916092" w:rsidP="00916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38E3342" w14:textId="2341E032" w:rsidR="00C43FAE" w:rsidRPr="00C43FAE" w:rsidRDefault="00C43FAE" w:rsidP="00EA6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43FA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“Questo appuntamento di Teramo di </w:t>
      </w:r>
      <w:r w:rsidRPr="00C43FAE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Next Appennino Lab</w:t>
      </w:r>
      <w:r w:rsidRPr="00C43FA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– </w:t>
      </w:r>
      <w:r w:rsidRPr="00C43FA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dichiara Carlo Presenti, Coordinatore Struttura di missione Sisma 2009 -</w:t>
      </w:r>
      <w:r w:rsidRPr="00C43FA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si inserisce in una più vasta attività di informazione, sensibilizzazione e accompagnamento che abbiamo voluto promuovere affinché le istituzioni, le comunità e le imprese interessate siano in grado di cogliere la straordinaria opportunità del Fondo Complementare al PNRR per il rilancio economico e sociale dell’Appennino centrale colpito dagli eventi sismici del 2009 e del 2016”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14:paraId="024A2629" w14:textId="77777777" w:rsidR="00916092" w:rsidRDefault="00916092" w:rsidP="00916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FFD23DC" w14:textId="1792B7D9" w:rsidR="00916092" w:rsidRPr="007B2EAD" w:rsidRDefault="007B2EAD" w:rsidP="007C6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7C60D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</w:t>
      </w:r>
      <w:r w:rsidRPr="007B2EA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Provincia</w:t>
      </w:r>
      <w:r w:rsidR="007C60D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- </w:t>
      </w:r>
      <w:r w:rsidR="007C60DA" w:rsidRPr="007C60D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dichiara</w:t>
      </w:r>
      <w:r w:rsidRPr="007B2EA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7C60DA" w:rsidRPr="00916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Diego Di Bonaventura</w:t>
      </w:r>
      <w:r w:rsidR="007C60D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 p</w:t>
      </w:r>
      <w:r w:rsidR="007C60DA" w:rsidRPr="00916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residente Provincia di Teramo</w:t>
      </w:r>
      <w:r w:rsidR="007C60DA" w:rsidRPr="007B2EA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7C60D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 </w:t>
      </w:r>
      <w:r w:rsidRPr="007B2EAD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si sta spendendo per ricostruire una rete di dialogo non solo con i gli enti territoriali ma anche con il mondo delle imprese e con quello dell’associazionismo.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Anche noi “terremotati” istituzionalmente dopo la riforma Delrio ci siamo ritagliati un ruolo per supportare la comunità ben al di là delle f</w:t>
      </w:r>
      <w:r w:rsidR="006B4BA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redde e incoerenti formule legislative che ci auguriamo vengano modificate al più presto. Collaborativi e vicini alle Strutture Commissariali ringraziamo Symbola per quanto sta facendo a favore di una piena e consapevole conoscenza delle opportunità offerte dai Fondi complementari”.</w:t>
      </w:r>
    </w:p>
    <w:p w14:paraId="36ACCE0A" w14:textId="77777777" w:rsidR="00F120C2" w:rsidRPr="00916092" w:rsidRDefault="00F120C2" w:rsidP="007C6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0D559CB2" w14:textId="6C9BA06C" w:rsidR="00916092" w:rsidRPr="00436B6B" w:rsidRDefault="006B4BAB" w:rsidP="007C60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36B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“In una fase congiunturale mondiale che accentua le fragilità strutturali del Paese</w:t>
      </w:r>
      <w:r w:rsidR="007C60D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– </w:t>
      </w:r>
      <w:r w:rsidR="007C60DA" w:rsidRPr="007C60D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dichiara</w:t>
      </w:r>
      <w:r w:rsidR="007C60DA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7C60DA" w:rsidRPr="00916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Giovanni Luzii</w:t>
      </w:r>
      <w:r w:rsidR="007C60D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,</w:t>
      </w:r>
      <w:r w:rsidR="007C60DA" w:rsidRPr="0091609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Consigliere Provincia di Teramo delegato PNRR</w:t>
      </w:r>
      <w:r w:rsidR="007C60DA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-</w:t>
      </w:r>
      <w:r w:rsidRPr="00436B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dobbiamo compiere ogni sforzo per essere vicini a chi vive e lavora in questo pezzo di Italia, così vasto e strategico, profondamente ferito anche dai terremoti. La ricostruzione non è solo quella materiale degli edifici ma soprattutto quella di </w:t>
      </w:r>
      <w:r w:rsidR="00436B6B" w:rsidRPr="00436B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un sistema impresa e di un sistema sociale che oggi può avvalersi delle missioni del PNRR utili sia in una logica di prospettiva che di sostegno </w:t>
      </w:r>
      <w:r w:rsidR="00436B6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contingente”.</w:t>
      </w:r>
    </w:p>
    <w:p w14:paraId="3E437F92" w14:textId="77777777" w:rsidR="002B163A" w:rsidRDefault="002B163A" w:rsidP="002B16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5160A57" w14:textId="21E743A5" w:rsidR="002B163A" w:rsidRDefault="002B163A" w:rsidP="002B16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401AE28A" w14:textId="6EA7E963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3AB17074" w14:textId="4433E4C9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5DCDA46" w14:textId="54AE6E72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42CFDC09" w14:textId="3B393031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BFAA95C" w14:textId="7A3FF4ED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2A42562" w14:textId="6E3AC8B0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6031E899" w14:textId="75B50C45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3DA4B957" w14:textId="73670543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5241C031" w14:textId="3F770486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53F551A9" w14:textId="054A9717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99306E7" w14:textId="387C9293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1E0FF642" w14:textId="6567082F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3CB1D47B" w14:textId="0D31519F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3814F98F" w14:textId="17B6B0A7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56A3B801" w14:textId="61D6E730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C6FFAB3" w14:textId="3EF16BD6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4EC2BD2B" w14:textId="1FDFFEF4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6F44926E" w14:textId="34B28437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3F870E5E" w14:textId="3B3F0490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7B9EEF09" w14:textId="1B452D99" w:rsidR="00563634" w:rsidRPr="00563634" w:rsidRDefault="00563634" w:rsidP="00563634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47F30DD7" w14:textId="5266C0FA" w:rsidR="00563634" w:rsidRDefault="00563634" w:rsidP="0056363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4B0628C9" w14:textId="46578B6C" w:rsidR="00563634" w:rsidRPr="00563634" w:rsidRDefault="00563634" w:rsidP="00563634">
      <w:pPr>
        <w:tabs>
          <w:tab w:val="left" w:pos="5565"/>
        </w:tabs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sectPr w:rsidR="00563634" w:rsidRPr="0056363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B581" w14:textId="77777777" w:rsidR="003C6102" w:rsidRDefault="003C6102" w:rsidP="00866A22">
      <w:pPr>
        <w:spacing w:after="0" w:line="240" w:lineRule="auto"/>
      </w:pPr>
      <w:r>
        <w:separator/>
      </w:r>
    </w:p>
  </w:endnote>
  <w:endnote w:type="continuationSeparator" w:id="0">
    <w:p w14:paraId="0494918A" w14:textId="77777777" w:rsidR="003C6102" w:rsidRDefault="003C6102" w:rsidP="0086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DAC7" w14:textId="6509A38E" w:rsidR="00563634" w:rsidRDefault="00563634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AE5C64" wp14:editId="41422737">
          <wp:simplePos x="0" y="0"/>
          <wp:positionH relativeFrom="margin">
            <wp:align>center</wp:align>
          </wp:positionH>
          <wp:positionV relativeFrom="paragraph">
            <wp:posOffset>257189</wp:posOffset>
          </wp:positionV>
          <wp:extent cx="7038975" cy="393651"/>
          <wp:effectExtent l="0" t="0" r="0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393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DA2C2" w14:textId="77777777" w:rsidR="00563634" w:rsidRDefault="00563634">
    <w:pPr>
      <w:pStyle w:val="Pidipagina"/>
    </w:pPr>
  </w:p>
  <w:p w14:paraId="3CF32AF8" w14:textId="4987425C" w:rsidR="00E95BF0" w:rsidRDefault="00E95B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FA27" w14:textId="77777777" w:rsidR="003C6102" w:rsidRDefault="003C6102" w:rsidP="00866A22">
      <w:pPr>
        <w:spacing w:after="0" w:line="240" w:lineRule="auto"/>
      </w:pPr>
      <w:r>
        <w:separator/>
      </w:r>
    </w:p>
  </w:footnote>
  <w:footnote w:type="continuationSeparator" w:id="0">
    <w:p w14:paraId="1A8F58DE" w14:textId="77777777" w:rsidR="003C6102" w:rsidRDefault="003C6102" w:rsidP="0086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A591" w14:textId="3B18EDF9" w:rsidR="00866A22" w:rsidRDefault="00866A22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56EAB5" wp14:editId="240288B8">
          <wp:simplePos x="0" y="0"/>
          <wp:positionH relativeFrom="column">
            <wp:posOffset>3013710</wp:posOffset>
          </wp:positionH>
          <wp:positionV relativeFrom="paragraph">
            <wp:posOffset>-30480</wp:posOffset>
          </wp:positionV>
          <wp:extent cx="3155315" cy="717550"/>
          <wp:effectExtent l="0" t="0" r="6985" b="6350"/>
          <wp:wrapTight wrapText="bothSides">
            <wp:wrapPolygon edited="0">
              <wp:start x="0" y="0"/>
              <wp:lineTo x="0" y="21218"/>
              <wp:lineTo x="21517" y="21218"/>
              <wp:lineTo x="21517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3" t="16163" r="8094" b="14968"/>
                  <a:stretch/>
                </pic:blipFill>
                <pic:spPr bwMode="auto">
                  <a:xfrm>
                    <a:off x="0" y="0"/>
                    <a:ext cx="3155315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CD133" w14:textId="6458BB5E" w:rsidR="00866A22" w:rsidRDefault="00866A2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9F9682" wp14:editId="0ADBC04F">
          <wp:simplePos x="0" y="0"/>
          <wp:positionH relativeFrom="column">
            <wp:posOffset>-8890</wp:posOffset>
          </wp:positionH>
          <wp:positionV relativeFrom="paragraph">
            <wp:posOffset>-125730</wp:posOffset>
          </wp:positionV>
          <wp:extent cx="1599337" cy="571500"/>
          <wp:effectExtent l="0" t="0" r="1270" b="0"/>
          <wp:wrapTight wrapText="bothSides">
            <wp:wrapPolygon edited="0">
              <wp:start x="0" y="0"/>
              <wp:lineTo x="0" y="20880"/>
              <wp:lineTo x="257" y="20880"/>
              <wp:lineTo x="21360" y="20880"/>
              <wp:lineTo x="21360" y="720"/>
              <wp:lineTo x="2058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3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1D6A7B20" w14:textId="77777777" w:rsidR="00866A22" w:rsidRDefault="00866A22">
    <w:pPr>
      <w:pStyle w:val="Intestazione"/>
    </w:pPr>
  </w:p>
  <w:p w14:paraId="708B048D" w14:textId="4BA2644E" w:rsidR="00866A22" w:rsidRDefault="00866A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8E"/>
    <w:rsid w:val="000174CD"/>
    <w:rsid w:val="000B66DE"/>
    <w:rsid w:val="000E2F0A"/>
    <w:rsid w:val="00102EFE"/>
    <w:rsid w:val="00166D6E"/>
    <w:rsid w:val="001726BC"/>
    <w:rsid w:val="001D399E"/>
    <w:rsid w:val="001F1DA8"/>
    <w:rsid w:val="00216CD0"/>
    <w:rsid w:val="00253A91"/>
    <w:rsid w:val="002A064D"/>
    <w:rsid w:val="002B163A"/>
    <w:rsid w:val="003C6102"/>
    <w:rsid w:val="00405FAF"/>
    <w:rsid w:val="00436B6B"/>
    <w:rsid w:val="004E7E05"/>
    <w:rsid w:val="004F2043"/>
    <w:rsid w:val="00563634"/>
    <w:rsid w:val="005B4E5A"/>
    <w:rsid w:val="005E28F8"/>
    <w:rsid w:val="00640D8E"/>
    <w:rsid w:val="00666BE3"/>
    <w:rsid w:val="00681F5E"/>
    <w:rsid w:val="006823D4"/>
    <w:rsid w:val="006961EE"/>
    <w:rsid w:val="006B3EE4"/>
    <w:rsid w:val="006B4BAB"/>
    <w:rsid w:val="006C362E"/>
    <w:rsid w:val="00703CBB"/>
    <w:rsid w:val="007220AF"/>
    <w:rsid w:val="00780D72"/>
    <w:rsid w:val="007B2EAD"/>
    <w:rsid w:val="007C60DA"/>
    <w:rsid w:val="00815B5F"/>
    <w:rsid w:val="008563F6"/>
    <w:rsid w:val="00866A22"/>
    <w:rsid w:val="008671BC"/>
    <w:rsid w:val="008735D0"/>
    <w:rsid w:val="00894D74"/>
    <w:rsid w:val="008F0407"/>
    <w:rsid w:val="009073EB"/>
    <w:rsid w:val="00916092"/>
    <w:rsid w:val="00917F7B"/>
    <w:rsid w:val="00953852"/>
    <w:rsid w:val="00976ECB"/>
    <w:rsid w:val="00977AC5"/>
    <w:rsid w:val="0098518F"/>
    <w:rsid w:val="009C381F"/>
    <w:rsid w:val="009C4AC4"/>
    <w:rsid w:val="009F46DB"/>
    <w:rsid w:val="00A42E29"/>
    <w:rsid w:val="00AA2E04"/>
    <w:rsid w:val="00AA3062"/>
    <w:rsid w:val="00AD6C06"/>
    <w:rsid w:val="00B244A9"/>
    <w:rsid w:val="00B72C62"/>
    <w:rsid w:val="00B76637"/>
    <w:rsid w:val="00B800C9"/>
    <w:rsid w:val="00BD57CF"/>
    <w:rsid w:val="00BE31FF"/>
    <w:rsid w:val="00BE6F61"/>
    <w:rsid w:val="00C22F60"/>
    <w:rsid w:val="00C43FAE"/>
    <w:rsid w:val="00C9489F"/>
    <w:rsid w:val="00CE5C2E"/>
    <w:rsid w:val="00DA399D"/>
    <w:rsid w:val="00E40856"/>
    <w:rsid w:val="00E95BF0"/>
    <w:rsid w:val="00EA689B"/>
    <w:rsid w:val="00EC64C1"/>
    <w:rsid w:val="00ED2CCC"/>
    <w:rsid w:val="00EE0E76"/>
    <w:rsid w:val="00F120C2"/>
    <w:rsid w:val="00F863C8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2C91"/>
  <w15:chartTrackingRefBased/>
  <w15:docId w15:val="{4A1A87C2-E889-415B-A511-DA0A53E3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22"/>
  </w:style>
  <w:style w:type="paragraph" w:styleId="Pidipagina">
    <w:name w:val="footer"/>
    <w:basedOn w:val="Normale"/>
    <w:link w:val="PidipaginaCarattere"/>
    <w:uiPriority w:val="99"/>
    <w:unhideWhenUsed/>
    <w:rsid w:val="0086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22"/>
  </w:style>
  <w:style w:type="character" w:styleId="Collegamentoipertestuale">
    <w:name w:val="Hyperlink"/>
    <w:basedOn w:val="Carpredefinitoparagrafo"/>
    <w:uiPriority w:val="99"/>
    <w:semiHidden/>
    <w:unhideWhenUsed/>
    <w:rsid w:val="002B1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Collaboratore</cp:lastModifiedBy>
  <cp:revision>10</cp:revision>
  <cp:lastPrinted>2022-09-14T08:33:00Z</cp:lastPrinted>
  <dcterms:created xsi:type="dcterms:W3CDTF">2022-09-29T10:14:00Z</dcterms:created>
  <dcterms:modified xsi:type="dcterms:W3CDTF">2022-09-29T14:43:00Z</dcterms:modified>
</cp:coreProperties>
</file>